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39365" cy="2539365"/>
            <wp:effectExtent l="0" t="0" r="13335" b="13335"/>
            <wp:docPr id="1" name="图片 1" descr="微信图片_202104011552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115520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7DD8"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2D4F8372">
      <w:pPr>
        <w:tabs>
          <w:tab w:val="left" w:pos="0"/>
        </w:tabs>
        <w:spacing w:line="240" w:lineRule="auto"/>
        <w:ind w:left="360"/>
        <w:jc w:val="left"/>
        <w:rPr>
          <w:rFonts w:hint="default"/>
          <w:b/>
        </w:rPr>
      </w:pPr>
      <w:r>
        <w:rPr>
          <w:b/>
        </w:rPr>
        <w:t>The</w:t>
      </w:r>
      <w:r>
        <w:rPr>
          <w:rFonts w:hint="default"/>
          <w:b/>
        </w:rPr>
        <w:t> hinged knee brace for lateral instabilities is suitable for situations where there is knee instability, injury, or postoperative recovery. </w:t>
      </w:r>
    </w:p>
    <w:p w14:paraId="06173558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87C6FEA"/>
    <w:rsid w:val="0A8A0AE0"/>
    <w:rsid w:val="1CD7548D"/>
    <w:rsid w:val="25DF44FF"/>
    <w:rsid w:val="2E0F6740"/>
    <w:rsid w:val="2FB81587"/>
    <w:rsid w:val="30F007BD"/>
    <w:rsid w:val="493202B5"/>
    <w:rsid w:val="49DA48A5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928</Characters>
  <Lines>0</Lines>
  <Paragraphs>0</Paragraphs>
  <TotalTime>2</TotalTime>
  <ScaleCrop>false</ScaleCrop>
  <LinksUpToDate>false</LinksUpToDate>
  <CharactersWithSpaces>1104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2024-10-05T07:07:46Z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